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Autospacing="0" w:before="0" w:afterAutospacing="0" w:after="0"/>
        <w:jc w:val="center"/>
        <w:rPr>
          <w:rStyle w:val="Strong"/>
          <w:sz w:val="22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00470" cy="890587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Web"/>
        <w:spacing w:beforeAutospacing="0" w:before="0" w:afterAutospacing="0" w:after="0"/>
        <w:jc w:val="center"/>
        <w:rPr>
          <w:rStyle w:val="Strong"/>
          <w:sz w:val="22"/>
        </w:rPr>
      </w:pPr>
      <w:r>
        <w:rPr/>
      </w:r>
    </w:p>
    <w:p>
      <w:pPr>
        <w:pStyle w:val="NormalWeb"/>
        <w:spacing w:beforeAutospacing="0" w:before="0" w:afterAutospacing="0" w:after="0"/>
        <w:jc w:val="center"/>
        <w:rPr>
          <w:rStyle w:val="Strong"/>
          <w:sz w:val="22"/>
        </w:rPr>
      </w:pPr>
      <w:r>
        <w:rPr/>
      </w:r>
    </w:p>
    <w:p>
      <w:pPr>
        <w:pStyle w:val="NormalWeb"/>
        <w:spacing w:beforeAutospacing="0" w:before="0" w:afterAutospacing="0" w:after="0"/>
        <w:jc w:val="center"/>
        <w:rPr>
          <w:rStyle w:val="Strong"/>
          <w:sz w:val="22"/>
        </w:rPr>
      </w:pPr>
      <w:r>
        <w:rPr/>
      </w:r>
    </w:p>
    <w:p>
      <w:pPr>
        <w:pStyle w:val="NormalWeb"/>
        <w:spacing w:beforeAutospacing="0" w:before="0" w:afterAutospacing="0" w:after="0"/>
        <w:jc w:val="center"/>
        <w:rPr>
          <w:rStyle w:val="Strong"/>
          <w:sz w:val="22"/>
        </w:rPr>
      </w:pPr>
      <w:r>
        <w:rPr/>
      </w:r>
    </w:p>
    <w:p>
      <w:pPr>
        <w:pStyle w:val="NormalWeb"/>
        <w:spacing w:beforeAutospacing="0" w:before="0" w:afterAutospacing="0" w:after="0"/>
        <w:jc w:val="center"/>
        <w:rPr>
          <w:rStyle w:val="Strong"/>
          <w:sz w:val="22"/>
        </w:rPr>
      </w:pPr>
      <w:r>
        <w:rPr>
          <w:rStyle w:val="Strong"/>
          <w:sz w:val="22"/>
        </w:rPr>
        <w:t>ПОЯСНИТЕЛЬНАЯ ЗАПИСКА</w:t>
      </w:r>
    </w:p>
    <w:p>
      <w:pPr>
        <w:pStyle w:val="NormalWeb"/>
        <w:spacing w:beforeAutospacing="0" w:before="0" w:afterAutospacing="0" w:after="0"/>
        <w:jc w:val="center"/>
        <w:rPr>
          <w:sz w:val="22"/>
        </w:rPr>
      </w:pPr>
      <w:r>
        <w:rPr>
          <w:sz w:val="22"/>
        </w:rPr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jc w:val="both"/>
        <w:rPr/>
      </w:pPr>
      <w:r>
        <w:rPr/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 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 общего образования. 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>
          <w:rStyle w:val="Placeholdermask"/>
          <w:shd w:fill="FFFF00" w:val="clear"/>
        </w:rPr>
        <w:t>‌</w:t>
      </w:r>
      <w:r>
        <w:rPr>
          <w:rStyle w:val="Placeholder"/>
          <w:shd w:fill="FFFF00" w:val="clear"/>
        </w:rPr>
        <w:t>На изучение математики отводится во 2 классе – 136 часов (4 часа в неделю)</w:t>
      </w:r>
    </w:p>
    <w:p>
      <w:pPr>
        <w:pStyle w:val="NormalWeb"/>
        <w:spacing w:beforeAutospacing="0" w:before="0" w:afterAutospacing="0" w:after="0"/>
        <w:jc w:val="both"/>
        <w:rPr>
          <w:rStyle w:val="Strong"/>
        </w:rPr>
      </w:pPr>
      <w:r>
        <w:rPr/>
      </w:r>
    </w:p>
    <w:p>
      <w:pPr>
        <w:pStyle w:val="NormalWeb"/>
        <w:spacing w:beforeAutospacing="0" w:before="0" w:afterAutospacing="0" w:after="0"/>
        <w:jc w:val="center"/>
        <w:rPr>
          <w:rStyle w:val="Strong"/>
          <w:sz w:val="22"/>
        </w:rPr>
      </w:pPr>
      <w:r>
        <w:rPr>
          <w:rStyle w:val="Strong"/>
          <w:sz w:val="22"/>
        </w:rPr>
        <w:t>СОДЕРЖАНИЕ ОБУЧЕНИЯ</w:t>
      </w:r>
    </w:p>
    <w:p>
      <w:pPr>
        <w:pStyle w:val="NormalWeb"/>
        <w:spacing w:beforeAutospacing="0" w:before="0" w:afterAutospacing="0" w:after="0"/>
        <w:jc w:val="center"/>
        <w:rPr>
          <w:sz w:val="22"/>
        </w:rPr>
      </w:pPr>
      <w:r>
        <w:rPr>
          <w:sz w:val="22"/>
        </w:rPr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>
      <w:pPr>
        <w:pStyle w:val="NormalWeb"/>
        <w:spacing w:beforeAutospacing="0" w:before="0" w:afterAutospacing="0" w:after="0"/>
        <w:jc w:val="both"/>
        <w:rPr>
          <w:rStyle w:val="Strong"/>
        </w:rPr>
      </w:pPr>
      <w:r>
        <w:rPr>
          <w:rStyle w:val="Strong"/>
        </w:rPr>
        <w:t>2 класс</w:t>
      </w:r>
      <w:bookmarkStart w:id="0" w:name="_GoBack"/>
      <w:bookmarkEnd w:id="0"/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>
          <w:rStyle w:val="Strong"/>
        </w:rPr>
        <w:t>Числа и величины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>
          <w:rStyle w:val="Strong"/>
        </w:rPr>
        <w:t>Арифметические действия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>
          <w:rStyle w:val="Strong"/>
        </w:rPr>
        <w:t>Текстовые задачи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>
          <w:rStyle w:val="Strong"/>
        </w:rPr>
        <w:t>Пространственные отношения и геометрические фигуры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изображённого прямоугольника (квадрата), запись результата измерения в сантиметрах.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>
          <w:rStyle w:val="Strong"/>
        </w:rPr>
        <w:t>Математическая информация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Внесение данных в таблицу, дополнение моделей (схем, изображений) готовыми числовыми данными.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Алгоритмы (приёмы, правила) устных и письменных вычислений, измерений и построения геометрических фигур. 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 xml:space="preserve">Правила работы с электронными средствами обучения (электронной формой учебника, компьютерными тренажёрами). 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120"/>
        <w:jc w:val="both"/>
        <w:rPr/>
      </w:pPr>
      <w:r>
        <w:rPr/>
      </w:r>
    </w:p>
    <w:p>
      <w:pPr>
        <w:pStyle w:val="NormalWeb"/>
        <w:spacing w:beforeAutospacing="0" w:before="0" w:afterAutospacing="0" w:after="120"/>
        <w:jc w:val="center"/>
        <w:rPr>
          <w:sz w:val="22"/>
        </w:rPr>
      </w:pPr>
      <w:r>
        <w:rPr>
          <w:rStyle w:val="Strong"/>
          <w:sz w:val="22"/>
        </w:rPr>
        <w:t>УНИВЕРСАЛЬНЫЕ УЧЕБНЫЕ ДЕЙСТВИЯ (ПРОПЕДЕВТИЧЕСКИЙ УРОВЕНЬ)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>
      <w:pPr>
        <w:pStyle w:val="NormalWeb"/>
        <w:spacing w:beforeAutospacing="0" w:before="0" w:after="280"/>
        <w:rPr/>
      </w:pPr>
      <w:r>
        <w:rPr>
          <w:rStyle w:val="Strong"/>
        </w:rPr>
        <w:t>Познавательные универсальные учебные действия</w:t>
      </w:r>
    </w:p>
    <w:p>
      <w:pPr>
        <w:pStyle w:val="NormalWeb"/>
        <w:spacing w:beforeAutospacing="0" w:before="0" w:afterAutospacing="0" w:after="0"/>
        <w:rPr/>
      </w:pPr>
      <w:r>
        <w:rPr>
          <w:rStyle w:val="Strong"/>
        </w:rPr>
        <w:t>Базовые логические и исследовательские действия: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наблюдать математические отношения (часть–целое, больше–меньше) в окружающем мире;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характеризовать назначение и использовать простейшие измерительные приборы (сантиметровая лента, весы);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сравнивать группы объектов (чисел, величин, геометрических фигур) по самостоятельно выбранному основанию;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находить модели геометрических фигур в окружающем мире;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вести поиск различных решений задачи (расчётной, с геометрическим содержанием);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устанавливать соответствие между математическим выражением и его текстовым описанием;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 xml:space="preserve">подбирать примеры, подтверждающие суждение, вывод, ответ. 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jc w:val="both"/>
        <w:rPr/>
      </w:pPr>
      <w:r>
        <w:rPr>
          <w:rStyle w:val="Strong"/>
        </w:rPr>
        <w:t>Работа с информацией: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извлекать и использовать информацию, представленную в текстовой, графической (рисунок, схема, таблица) форме;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устанавливать логику перебора вариантов для решения простейших комбинаторных задач;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 xml:space="preserve">дополнять модели (схемы, изображения) готовыми числовыми данными. 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Style w:val="Strong"/>
        </w:rPr>
        <w:t>Коммуникативные универсальные учебные действия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jc w:val="both"/>
        <w:rPr/>
      </w:pPr>
      <w:r>
        <w:rPr>
          <w:rStyle w:val="Strong"/>
        </w:rPr>
        <w:t>Общение: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комментировать ход вычислений;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объяснять выбор величины, соответствующей ситуации измерения;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составлять текстовую задачу с заданным отношением (готовым решением) по образцу;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называть числа, величины, геометрические фигуры, обладающие заданным свойством;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записывать, читать число, числовое выражение;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 xml:space="preserve">приводить примеры, иллюстрирующие арифметическое действие, взаимное расположение геометрических фигур; 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 xml:space="preserve">конструировать утверждения с использованием слов «каждый», «все». 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Style w:val="Strong"/>
        </w:rPr>
        <w:t>Регулятивные универсальные учебные действия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jc w:val="both"/>
        <w:rPr/>
      </w:pPr>
      <w:r>
        <w:rPr>
          <w:rStyle w:val="Strong"/>
        </w:rPr>
        <w:t xml:space="preserve">Самоорганизация и самоконтроль: 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следовать установленному правилу, по которому составлен ряд чисел, величин, геометрических фигур;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организовывать, участвовать, контролировать ход и результат парной работы с математическим материалом;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проверять правильность вычисления с помощью другого приёма выполнения действия, обратного действия;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 xml:space="preserve">находить с помощью учителя причину возникшей ошибки или затруднения. </w:t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Style w:val="Strong"/>
        </w:rPr>
        <w:t>Совместная деятельность: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принимать правила совместной деятельности при работе в парах, группах, составленных учителем или самостоятельно;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>
      <w:pPr>
        <w:pStyle w:val="NormalWeb"/>
        <w:tabs>
          <w:tab w:val="clear" w:pos="708"/>
          <w:tab w:val="left" w:pos="1134" w:leader="none"/>
        </w:tabs>
        <w:spacing w:beforeAutospacing="0" w:before="0" w:afterAutospacing="0" w:after="0"/>
        <w:ind w:firstLine="567"/>
        <w:jc w:val="both"/>
        <w:rPr/>
      </w:pPr>
      <w:r>
        <w:rPr/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  <w:t>совместно с учителем оценивать результаты выполнения общей работы.</w:t>
      </w:r>
    </w:p>
    <w:p>
      <w:pPr>
        <w:pStyle w:val="NormalWeb"/>
        <w:spacing w:beforeAutospacing="0" w:before="0" w:afterAutospacing="0" w:after="0"/>
        <w:ind w:firstLine="567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jc w:val="center"/>
        <w:rPr>
          <w:sz w:val="22"/>
        </w:rPr>
      </w:pPr>
      <w:r>
        <w:rPr>
          <w:rStyle w:val="Strong"/>
          <w:sz w:val="22"/>
        </w:rPr>
        <w:t>ПЛАНИРУЕМЫЕ РЕЗУЛЬТАТЫ ОСВОЕНИЯ ПРОГРАММЫ ПО МАТЕМАТИКЕ НА УРОВНЕ НАЧАЛЬНОГО  ОБЩЕГО ОБРАЗОВАНИЯ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sz w:val="22"/>
        </w:rPr>
      </w:pPr>
      <w:r>
        <w:rPr>
          <w:rStyle w:val="Strong"/>
          <w:sz w:val="22"/>
        </w:rPr>
        <w:t>ЛИЧНОСТНЫЕ РЕЗУЛЬТАТЫ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осваивать навыки организации безопасного поведения в информационной среде;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rStyle w:val="Strong"/>
        </w:rPr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sz w:val="22"/>
        </w:rPr>
      </w:pPr>
      <w:r>
        <w:rPr>
          <w:rStyle w:val="Strong"/>
          <w:sz w:val="22"/>
        </w:rPr>
        <w:t>МЕТАПРЕДМЕТНЫЕ РЕЗУЛЬТАТЫ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Познавательные универсальные учебные действия</w:t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Базовые логические действия: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устанавливать связи и зависимости между математическими объектами («часть-целое», «причина-следствие», протяжённость);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применять базовые логические универсальные действия: сравнение, анализ, классификация (группировка), обобщение;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приобретать практические графические и измерительные навыки для успешного решения учебных и житейских задач;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Базовые исследовательские действия: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проявлять способность ориентироваться в учебном материале разных разделов курса математики;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применять изученные методы познания (измерение, моделирование, перебор вариантов).</w:t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Работа с информацией: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читать, интерпретировать графически представленную информацию (схему, таблицу, диаграмму, другую модель);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принимать правила, безопасно использовать предлагаемые электронные средства и источники информации.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Коммуникативные универсальные учебные действия</w:t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Общение: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конструировать утверждения, проверять их истинность;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использовать текст задания для объяснения способа и хода решения математической задачи;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комментировать процесс вычисления, построения, решения;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объяснять полученный ответ с использованием изученной терминологии;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ориентироваться в алгоритмах: воспроизводить, дополнять, исправлять деформированные;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самостоятельно составлять тексты заданий, аналогичные типовым изученным.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Регулятивные универсальные учебные действия</w:t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Самоорганизация: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планировать действия по решению учебной задачи для получения результата;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планировать этапы предстоящей работы, определять последовательность учебных действий;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выполнять правила безопасного использования электронных средств, предлагаемых в процессе обучения.</w:t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Самоконтроль: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осуществлять контроль процесса и результата своей деятельности;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выбирать и при необходимости корректировать способы действий;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находить ошибки в своей работе, устанавливать их причины, вести поиск путей преодоления ошибок;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оценивать рациональность своих действий, давать им качественную характеристику.</w:t>
      </w:r>
    </w:p>
    <w:p>
      <w:pPr>
        <w:pStyle w:val="NormalWeb"/>
        <w:spacing w:lineRule="auto" w:line="266" w:beforeAutospacing="0" w:before="0" w:afterAutospacing="0" w:after="0"/>
        <w:jc w:val="both"/>
        <w:rPr/>
      </w:pPr>
      <w:r>
        <w:rPr>
          <w:rStyle w:val="Strong"/>
        </w:rPr>
        <w:t>Совместная деятельность: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6" w:beforeAutospacing="0" w:before="0" w:afterAutospacing="0" w:after="0"/>
        <w:ind w:firstLine="567"/>
        <w:jc w:val="both"/>
        <w:rPr/>
      </w:pPr>
      <w:r>
        <w:rPr/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>
      <w:pPr>
        <w:pStyle w:val="NormalWeb"/>
        <w:spacing w:lineRule="auto" w:line="266" w:beforeAutospacing="0" w:before="0" w:afterAutospacing="0" w:after="0"/>
        <w:ind w:firstLine="567"/>
        <w:jc w:val="both"/>
        <w:rPr/>
      </w:pPr>
      <w:r>
        <w:rPr/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spacing w:beforeAutospacing="0" w:before="0" w:afterAutospacing="0" w:after="0"/>
        <w:jc w:val="both"/>
        <w:rPr>
          <w:rStyle w:val="Strong"/>
          <w:sz w:val="22"/>
        </w:rPr>
      </w:pPr>
      <w:r>
        <w:rPr>
          <w:rStyle w:val="Strong"/>
          <w:sz w:val="22"/>
        </w:rPr>
        <w:t>ПРЕДМЕТНЫЕ РЕЗУЛЬТАТЫ</w:t>
      </w:r>
    </w:p>
    <w:p>
      <w:pPr>
        <w:pStyle w:val="NormalWeb"/>
        <w:spacing w:beforeAutospacing="0" w:before="0" w:afterAutospacing="0" w:after="0"/>
        <w:jc w:val="both"/>
        <w:rPr/>
      </w:pPr>
      <w:r>
        <w:rPr/>
      </w:r>
    </w:p>
    <w:p>
      <w:pPr>
        <w:pStyle w:val="NormalWeb"/>
        <w:tabs>
          <w:tab w:val="clear" w:pos="708"/>
          <w:tab w:val="left" w:pos="1134" w:leader="none"/>
        </w:tabs>
        <w:spacing w:lineRule="auto" w:line="264" w:beforeAutospacing="0" w:before="0" w:afterAutospacing="0" w:after="0"/>
        <w:ind w:firstLine="567"/>
        <w:jc w:val="both"/>
        <w:rPr/>
      </w:pPr>
      <w:r>
        <w:rPr/>
        <w:t xml:space="preserve">К концу обучения во </w:t>
      </w:r>
      <w:r>
        <w:rPr>
          <w:rStyle w:val="Strong"/>
        </w:rPr>
        <w:t xml:space="preserve">2 классе </w:t>
      </w:r>
      <w:r>
        <w:rPr/>
        <w:t>обучающийся получит следующие предметные результаты по отдельным темам программы по математике: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4" w:beforeAutospacing="0" w:before="0" w:afterAutospacing="0" w:after="0"/>
        <w:ind w:firstLine="567"/>
        <w:jc w:val="both"/>
        <w:rPr/>
      </w:pPr>
      <w:r>
        <w:rPr/>
        <w:t>читать, записывать, сравнивать, упорядочивать числа в пределах 100;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4" w:beforeAutospacing="0" w:before="0" w:afterAutospacing="0" w:after="0"/>
        <w:ind w:firstLine="567"/>
        <w:jc w:val="both"/>
        <w:rPr/>
      </w:pPr>
      <w:r>
        <w:rPr/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4" w:beforeAutospacing="0" w:before="0" w:afterAutospacing="0" w:after="0"/>
        <w:ind w:firstLine="567"/>
        <w:jc w:val="both"/>
        <w:rPr/>
      </w:pPr>
      <w:r>
        <w:rPr/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64" w:beforeAutospacing="0" w:before="0" w:afterAutospacing="0" w:after="0"/>
        <w:ind w:firstLine="567"/>
        <w:jc w:val="both"/>
        <w:rPr/>
      </w:pPr>
      <w:r>
        <w:rPr/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называть и различать компоненты действий умножения (множители, произведение), деления (делимое, делитель, частное);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находить неизвестный компонент сложения, вычитания;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определять с помощью измерительных инструментов длину, определять время с помощью часов;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сравнивать величины длины, массы, времени, стоимости, устанавливая между ними соотношение «больше или меньше на»;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различать геометрические фигуры: прямой угол, ломаную, многоугольник;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выполнять измерение длин реальных объектов с помощью линейки;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находить длину ломаной, состоящей из двух-трёх звеньев, периметр прямоугольника (квадрата);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распознавать верные (истинные) и неверные (ложные) утверждения со словами «все», «каждый»;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проводить одно-двухшаговые логические рассуждения и делать выводы;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находить общий признак группы математических объектов (чисел, величин, геометрических фигур);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находить закономерность в ряду объектов (чисел, геометрических фигур);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сравнивать группы объектов (находить общее, различное);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находить модели геометрических фигур в окружающем мире;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подбирать примеры, подтверждающие суждение, ответ;</w:t>
      </w:r>
    </w:p>
    <w:p>
      <w:pPr>
        <w:pStyle w:val="NormalWeb"/>
        <w:tabs>
          <w:tab w:val="clear" w:pos="708"/>
          <w:tab w:val="left" w:pos="1134" w:leader="none"/>
        </w:tabs>
        <w:spacing w:lineRule="auto" w:line="254" w:beforeAutospacing="0" w:before="0" w:afterAutospacing="0" w:after="0"/>
        <w:ind w:firstLine="567"/>
        <w:jc w:val="both"/>
        <w:rPr/>
      </w:pPr>
      <w:r>
        <w:rPr/>
        <w:t>составлять (дополнять) текстовую задачу;</w:t>
      </w:r>
    </w:p>
    <w:p>
      <w:pPr>
        <w:pStyle w:val="NormalWeb"/>
        <w:spacing w:lineRule="auto" w:line="254" w:beforeAutospacing="0" w:before="0" w:afterAutospacing="0" w:after="0"/>
        <w:ind w:firstLine="567"/>
        <w:jc w:val="both"/>
        <w:rPr/>
      </w:pPr>
      <w:r>
        <w:rPr/>
        <w:t>проверять правильность вычисления, измерения.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Тематическое планирование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a5"/>
        <w:tblW w:w="101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3"/>
        <w:gridCol w:w="1890"/>
        <w:gridCol w:w="818"/>
        <w:gridCol w:w="1726"/>
        <w:gridCol w:w="1783"/>
        <w:gridCol w:w="3357"/>
      </w:tblGrid>
      <w:tr>
        <w:trPr/>
        <w:tc>
          <w:tcPr>
            <w:tcW w:w="56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90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разделов и тем программы</w:t>
            </w:r>
          </w:p>
        </w:tc>
        <w:tc>
          <w:tcPr>
            <w:tcW w:w="432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Количество часов</w:t>
            </w:r>
          </w:p>
        </w:tc>
        <w:tc>
          <w:tcPr>
            <w:tcW w:w="3357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Электронные (цифровые) образовательные ресурсы</w:t>
            </w:r>
          </w:p>
        </w:tc>
      </w:tr>
      <w:tr>
        <w:trPr/>
        <w:tc>
          <w:tcPr>
            <w:tcW w:w="563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9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Всего</w:t>
            </w:r>
          </w:p>
        </w:tc>
        <w:tc>
          <w:tcPr>
            <w:tcW w:w="17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Контрольные работы</w:t>
            </w:r>
          </w:p>
        </w:tc>
        <w:tc>
          <w:tcPr>
            <w:tcW w:w="17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Практические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</w:tc>
        <w:tc>
          <w:tcPr>
            <w:tcW w:w="33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Числа от 1 до 100. Нумерация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17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http://www.nachalka.com/ЦОС Моя школа https://myschool.edu.ru Учи.ру https://uchi.ru/ ЯКлассЯКлас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2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Числа от 1 до 100. Сложение и вычитание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42</w:t>
            </w:r>
          </w:p>
        </w:tc>
        <w:tc>
          <w:tcPr>
            <w:tcW w:w="17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7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57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ЦОС Моя школа https://myschool.edu.ru Учи.ру https://uchi.ru/ ЯКласс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Числа от 1 до 100. Сложение и вычитание (письменные вычисления)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17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57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ЦОС Моя школа https://myschool.edu.ru Учи.ру https://uchi.ru/ ЯКлассЯКлас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Числа от 1 до 100. Умножение и деление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56</w:t>
            </w:r>
          </w:p>
        </w:tc>
        <w:tc>
          <w:tcPr>
            <w:tcW w:w="17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7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ЦОС Моя школа https://myschool.edu.ru Учи.ру https://uchi.ru/ ЯКлассЯКласс</w:t>
            </w:r>
          </w:p>
        </w:tc>
      </w:tr>
      <w:tr>
        <w:trPr/>
        <w:tc>
          <w:tcPr>
            <w:tcW w:w="56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90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Итого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136</w:t>
            </w:r>
          </w:p>
        </w:tc>
        <w:tc>
          <w:tcPr>
            <w:tcW w:w="17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178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357" w:type="dxa"/>
            <w:tcBorders/>
          </w:tcPr>
          <w:p>
            <w:pPr>
              <w:pStyle w:val="NormalWeb"/>
              <w:widowControl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Календарно-тематическое планирование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tbl>
      <w:tblPr>
        <w:tblStyle w:val="1"/>
        <w:tblW w:w="104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5a0"/>
      </w:tblPr>
      <w:tblGrid>
        <w:gridCol w:w="707"/>
        <w:gridCol w:w="2661"/>
        <w:gridCol w:w="1166"/>
        <w:gridCol w:w="4959"/>
        <w:gridCol w:w="992"/>
      </w:tblGrid>
      <w:tr>
        <w:trPr>
          <w:trHeight w:val="450" w:hRule="atLeast"/>
        </w:trPr>
        <w:tc>
          <w:tcPr>
            <w:tcW w:w="336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Предмет</w:t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Класс</w:t>
            </w:r>
          </w:p>
        </w:tc>
        <w:tc>
          <w:tcPr>
            <w:tcW w:w="595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Вариант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365" w:hRule="atLeast"/>
        </w:trPr>
        <w:tc>
          <w:tcPr>
            <w:tcW w:w="336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Математика </w:t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95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 класс «Математика» (М.И. Моро 1ч., 2ч.)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Наименование раздела</w:t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Дата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Тема урока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Кол-во часов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1-2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Числа от 1 до 100 Нумерация (15 ч)</w:t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02.09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Числа от 1 до 20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39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Десяток. Счет десятками до 100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4-5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08.09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Числа от 11 до 100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4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Однозначные и двузначные числа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5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7-8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14.09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Миллиметр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33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Сотня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8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Метр. Таблица мер длины 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6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Входная контрольная работа «Числа от 1 до 100»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Сложение и вычитание вида 30+5, 35-5, 35-30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Замена двузначного числа суммой разрядных слагаемых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14-15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24.09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Рубль. Копейка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Числа от 1 до 100 Сложение и вычитание (42 ч)</w:t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Задачи, обратные данной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6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30.09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Сумма и разность отрезков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18-19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01.10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Задачи на нахождение неизвестного уменьшаемого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задач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3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Час. Минута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5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Распознавание и изображение геометрических фигур: длина ломаной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7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Измерение длины ломаной, нахождение длины ломаной с помощью вычислений. Сравнение длины ломаной с длиной отрезка.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0"/>
                <w:lang w:val="ru-RU" w:eastAsia="en-US" w:bidi="ar-SA"/>
              </w:rPr>
              <w:t>Решение практических задач</w:t>
            </w:r>
          </w:p>
        </w:tc>
        <w:tc>
          <w:tcPr>
            <w:tcW w:w="992" w:type="dxa"/>
            <w:tcBorders/>
          </w:tcPr>
          <w:p>
            <w:pPr>
              <w:pStyle w:val="NormalWeb"/>
              <w:widowControl/>
              <w:spacing w:before="0" w:afterAutospacing="0" w:after="20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1</w:t>
            </w:r>
          </w:p>
        </w:tc>
      </w:tr>
      <w:tr>
        <w:trPr>
          <w:trHeight w:val="31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Порядок выполнения действий. Скобки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Числовые выражения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Сравнение числовых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8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Периметр многоугольника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Свойства сложения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21.10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Контрольная работа № 1 «Порядок выполнения действий. Свойства сложения»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6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22.10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Решение задач и числовых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05.11.26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задач и числовых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09.10.26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Столбчатые диаграммы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4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10.11.26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узнали. Чему научились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06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11.11.26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Устные вычисления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12.11.26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36+2, 36+20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16.11.26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36 -2, 36 -20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8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17.11.26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26+4, 95+5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92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18.11.27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30 – 7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19.11.27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60-24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8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40-41-42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23.11.26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24.11.26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25.11.26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задач изученных видов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>
          <w:trHeight w:val="32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26.11.26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26+7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4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30.11.26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35-7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45-46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01.12.26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Приёмы устных вычислений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46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узнали. Чему научились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3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Контрольная работа № 2 «Сложение и вычитание в пределах 100»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3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Буквенные выражения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3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Нахождение значений буквенных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Уравнение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52-53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14.12.26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уравнений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40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Проверка сложения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Проверка вычитания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0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задач и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0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узнали. Чему научились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hyperlink r:id="rId3">
              <w:r>
                <w:rPr>
                  <w:rFonts w:eastAsia="Times New Roman" w:cs="Times New Roman" w:ascii="Times New Roman" w:hAnsi="Times New Roman"/>
                  <w:b/>
                  <w:color w:val="000000" w:themeColor="text1"/>
                  <w:kern w:val="0"/>
                  <w:sz w:val="24"/>
                  <w:szCs w:val="24"/>
                  <w:lang w:val="ru-RU" w:eastAsia="ru-RU" w:bidi="ar-SA"/>
                </w:rPr>
                <w:t xml:space="preserve"> </w:t>
              </w:r>
              <w:r>
                <w:rPr>
                  <w:rFonts w:eastAsia="Times New Roman" w:cs="Times New Roman" w:ascii="Times New Roman" w:hAnsi="Times New Roman"/>
                  <w:b/>
                  <w:color w:val="000000" w:themeColor="text1"/>
                  <w:kern w:val="0"/>
                  <w:sz w:val="24"/>
                  <w:szCs w:val="24"/>
                  <w:lang w:val="ru-RU" w:eastAsia="ru-RU" w:bidi="ar-SA"/>
                </w:rPr>
                <w:t>Числа от 1 до 100 Сложение и вычитание (письменные вычисления)  (23 ч</w:t>
              </w:r>
            </w:hyperlink>
            <w:r>
              <w:rPr>
                <w:rFonts w:eastAsia="Times New Roman" w:cs="Times New Roman" w:ascii="Times New Roman" w:hAnsi="Times New Roman"/>
                <w:b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45+23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57-26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Проверка сложения и вычитания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8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61-62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29.12.26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30.12.26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задач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37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Виды углов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Виды углов. Решение задач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44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задач и числовых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5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37+48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37+53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6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Построение многоугольников. Решение задач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3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задач. Письменные приёмы сложения и вычитания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87 + 13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40-8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9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26.01.27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вида 50 – 24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73-74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27.01.27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28.01.27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Письменные приёмы сложения и вычитания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Контрольная работа №3 по теме «Сложение и вычитание (письменные вычисления)»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33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Противоположные стороны прямоугольника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2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Симметричные фигуры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77-78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03.02.27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04.02.27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узнали. Чему научились. Повторение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1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Числа от 1 до 100 Умножение и деление (56 ч)</w:t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Конкретный смысл действия умножения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Вычисления результата умножения с помощью сложения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Задачи на умножение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0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Периметр прямоугольника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нуля и единицы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Название чисел при умножении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2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Закрепление изученного. Решение числовых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Свойство умножения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0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Конкретный смысл действия деления (решение задач на деление по содержанию)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25.02.27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Конкретный смысл действия деления (решение задач на деление на равные части)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3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Закрепление. Решение задач и числовых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Названия компонентов и результата деления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04.03.27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Название чисел при делении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3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94-95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09.03.27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Что узнали, чему научились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96-97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11.03.27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Связь множителей с произведением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33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и деление с числом 10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99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Составление задач по рисунку на умножение и деление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Задачи с величинами «цена», «количество», «стоимость»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3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Решение задач и выражений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0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Контрольная работа № 4 «Умножение и деление»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Табличное умножение и деление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5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25.03.27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числа 2 и на число 2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6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05.04.27</w:t>
            </w:r>
          </w:p>
        </w:tc>
        <w:tc>
          <w:tcPr>
            <w:tcW w:w="4959" w:type="dxa"/>
            <w:tcBorders/>
          </w:tcPr>
          <w:p>
            <w:pPr>
              <w:pStyle w:val="NormalWeb"/>
              <w:widowControl/>
              <w:spacing w:before="0" w:afterAutospacing="0" w:after="20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Приёмы умножения числа 2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</w:tr>
      <w:tr>
        <w:trPr>
          <w:trHeight w:val="44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106-107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06.04.27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Деление на 2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2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Чётные и нечётные числа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109-110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12.04.27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числа 3 и на число 3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39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Деление на 3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Деление на 2 и на 3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113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Порядок выполнения действий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2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114-115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20.04.27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и деление с числом 4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11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Увеличение числа в несколько раз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1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26.04.27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Уменьшение числа в несколько раз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3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 сколько раз больше? Меньше?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4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119-120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28.04.27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29.04.27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и деление с числом 5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1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121-122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03.05.27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04.05.27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и деление с числом 6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15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123-124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05.05.27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06.05.27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и деление с числом 7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13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125-126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10.05.27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11.05.27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и деление с числом 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19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127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12.05.27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Умножение и деление с числом 9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67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128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13.05.27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Контрольная работа № 5 «Табличное умножение и деление»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0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129-130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17.05.27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18.05.27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Таблица умножения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</w:tr>
      <w:tr>
        <w:trPr>
          <w:trHeight w:val="414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131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19.05.27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Итоговая контрольная работа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</w:tr>
      <w:tr>
        <w:trPr>
          <w:trHeight w:val="427" w:hRule="atLeast"/>
        </w:trPr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132-133-134-135</w:t>
            </w:r>
          </w:p>
        </w:tc>
        <w:tc>
          <w:tcPr>
            <w:tcW w:w="26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Повторение</w:t>
            </w:r>
          </w:p>
        </w:tc>
        <w:tc>
          <w:tcPr>
            <w:tcW w:w="11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20.05.27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24.05.27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25.05.27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26.05.27</w:t>
            </w:r>
          </w:p>
        </w:tc>
        <w:tc>
          <w:tcPr>
            <w:tcW w:w="4959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над ошибками. Что узнали и чему научились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Web"/>
        <w:tabs>
          <w:tab w:val="clear" w:pos="708"/>
          <w:tab w:val="left" w:pos="1134" w:leader="none"/>
        </w:tabs>
        <w:spacing w:before="280" w:afterAutospacing="0" w:after="200"/>
        <w:ind w:firstLine="567"/>
        <w:jc w:val="both"/>
        <w:rPr/>
      </w:pPr>
      <w:r>
        <w:rPr/>
      </w:r>
    </w:p>
    <w:sectPr>
      <w:type w:val="nextPage"/>
      <w:pgSz w:w="11906" w:h="16838"/>
      <w:pgMar w:left="1134" w:right="850" w:gutter="0" w:header="0" w:top="709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5262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376ed1"/>
    <w:rPr>
      <w:b/>
      <w:bCs/>
    </w:rPr>
  </w:style>
  <w:style w:type="character" w:styleId="Placeholdermask" w:customStyle="1">
    <w:name w:val="placeholder-mask"/>
    <w:basedOn w:val="DefaultParagraphFont"/>
    <w:qFormat/>
    <w:rsid w:val="00376ed1"/>
    <w:rPr/>
  </w:style>
  <w:style w:type="character" w:styleId="Placeholder" w:customStyle="1">
    <w:name w:val="placeholder"/>
    <w:basedOn w:val="DefaultParagraphFont"/>
    <w:qFormat/>
    <w:rsid w:val="00376ed1"/>
    <w:rPr/>
  </w:style>
  <w:style w:type="character" w:styleId="Style14" w:customStyle="1">
    <w:name w:val="Текст выноски Знак"/>
    <w:basedOn w:val="DefaultParagraphFont"/>
    <w:link w:val="a6"/>
    <w:uiPriority w:val="99"/>
    <w:semiHidden/>
    <w:qFormat/>
    <w:rsid w:val="009353f2"/>
    <w:rPr>
      <w:rFonts w:ascii="Tahoma" w:hAnsi="Tahoma" w:cs="Tahoma"/>
      <w:sz w:val="16"/>
      <w:szCs w:val="16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376ed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7"/>
    <w:uiPriority w:val="99"/>
    <w:semiHidden/>
    <w:unhideWhenUsed/>
    <w:qFormat/>
    <w:rsid w:val="009353f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2932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29322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go.volganet.ru/app/school/planning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FA1C4-5DC6-4E59-9D45-E04C4B3B5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Application>LibreOffice/7.2.2.2$Windows_X86_64 LibreOffice_project/02b2acce88a210515b4a5bb2e46cbfb63fe97d56</Application>
  <AppVersion>15.0000</AppVersion>
  <Pages>12</Pages>
  <Words>3251</Words>
  <Characters>23297</Characters>
  <CharactersWithSpaces>25917</CharactersWithSpaces>
  <Paragraphs>669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2026-08-25T19:26:00Z</dcterms:created>
  <dc:creator>Дом</dc:creator>
  <dc:description/>
  <dc:language>ru-RU</dc:language>
  <cp:lastModifiedBy/>
  <cp:lastPrinted>2026-09-06T17:33:00Z</cp:lastPrinted>
  <dcterms:modified xsi:type="dcterms:W3CDTF">2026-09-28T14:27:21Z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